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09" w:rsidRDefault="002F3909" w:rsidP="002F3909">
      <w:pPr>
        <w:pStyle w:val="Title"/>
      </w:pPr>
      <w:r>
        <w:t>Theorems for Unit Two:  Reasoning and Proof</w:t>
      </w:r>
    </w:p>
    <w:p w:rsidR="002F3909" w:rsidRDefault="002F3909" w:rsidP="002F3909">
      <w:pPr>
        <w:jc w:val="center"/>
        <w:rPr>
          <w:b/>
        </w:rPr>
      </w:pPr>
    </w:p>
    <w:p w:rsidR="002F3909" w:rsidRDefault="002F3909" w:rsidP="002F3909">
      <w:pPr>
        <w:pStyle w:val="Subtitle"/>
      </w:pPr>
      <w:r>
        <w:t>Section 2 – 4</w:t>
      </w:r>
    </w:p>
    <w:p w:rsidR="002F3909" w:rsidRDefault="002F3909" w:rsidP="002F3909">
      <w:pPr>
        <w:pStyle w:val="Subtitle"/>
        <w:rPr>
          <w:b w:val="0"/>
          <w:bCs w:val="0"/>
        </w:rPr>
      </w:pPr>
      <w:r>
        <w:rPr>
          <w:b w:val="0"/>
          <w:bCs w:val="0"/>
        </w:rPr>
        <w:t xml:space="preserve">7.   Midpoint Theorem:  If M is the midpoint </w:t>
      </w:r>
      <w:proofErr w:type="gramStart"/>
      <w:r>
        <w:rPr>
          <w:b w:val="0"/>
          <w:bCs w:val="0"/>
        </w:rPr>
        <w:t xml:space="preserve">of </w:t>
      </w:r>
      <w:proofErr w:type="gramEnd"/>
      <w:r>
        <w:rPr>
          <w:b w:val="0"/>
          <w:bCs w:val="0"/>
          <w:position w:val="-4"/>
        </w:rPr>
        <w:object w:dxaOrig="4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4" o:title=""/>
          </v:shape>
          <o:OLEObject Type="Embed" ProgID="Equation.3" ShapeID="_x0000_i1025" DrawAspect="Content" ObjectID="_1345297625" r:id="rId5"/>
        </w:object>
      </w:r>
      <w:r>
        <w:rPr>
          <w:b w:val="0"/>
          <w:bCs w:val="0"/>
        </w:rPr>
        <w:t xml:space="preserve">, then </w:t>
      </w:r>
    </w:p>
    <w:p w:rsidR="002F3909" w:rsidRDefault="002F3909" w:rsidP="002F3909">
      <w:pPr>
        <w:pStyle w:val="Subtitle"/>
        <w:rPr>
          <w:b w:val="0"/>
          <w:bCs w:val="0"/>
        </w:rPr>
      </w:pPr>
    </w:p>
    <w:p w:rsidR="002F3909" w:rsidRDefault="002F3909" w:rsidP="002F3909">
      <w:pPr>
        <w:pStyle w:val="Subtitle"/>
        <w:rPr>
          <w:b w:val="0"/>
          <w:bCs w:val="0"/>
        </w:rPr>
      </w:pPr>
    </w:p>
    <w:p w:rsidR="002F3909" w:rsidRDefault="002F3909" w:rsidP="002F3909">
      <w:pPr>
        <w:pStyle w:val="Subtitle"/>
        <w:rPr>
          <w:b w:val="0"/>
          <w:bCs w:val="0"/>
        </w:rPr>
      </w:pPr>
    </w:p>
    <w:p w:rsidR="002F3909" w:rsidRDefault="002F3909" w:rsidP="002F3909">
      <w:pPr>
        <w:pStyle w:val="Subtitle"/>
        <w:rPr>
          <w:b w:val="0"/>
          <w:bCs w:val="0"/>
        </w:rPr>
      </w:pPr>
    </w:p>
    <w:p w:rsidR="002F3909" w:rsidRDefault="002F3909" w:rsidP="002F3909">
      <w:pPr>
        <w:pStyle w:val="Subtitle"/>
        <w:rPr>
          <w:b w:val="0"/>
          <w:bCs w:val="0"/>
        </w:rPr>
      </w:pPr>
    </w:p>
    <w:p w:rsidR="002F3909" w:rsidRDefault="002F3909" w:rsidP="002F3909">
      <w:r>
        <w:t xml:space="preserve">8. Angle Bisector Theorem:  If </w:t>
      </w:r>
      <w:r>
        <w:rPr>
          <w:position w:val="-4"/>
        </w:rPr>
        <w:object w:dxaOrig="420" w:dyaOrig="340">
          <v:shape id="_x0000_i1026" type="#_x0000_t75" style="width:21pt;height:17.25pt" o:ole="">
            <v:imagedata r:id="rId6" o:title=""/>
          </v:shape>
          <o:OLEObject Type="Embed" ProgID="Equation.3" ShapeID="_x0000_i1026" DrawAspect="Content" ObjectID="_1345297626" r:id="rId7"/>
        </w:object>
      </w:r>
      <w:r>
        <w:t xml:space="preserve"> is the bisector of </w:t>
      </w:r>
      <w:r>
        <w:sym w:font="Symbol" w:char="F0D0"/>
      </w:r>
      <w:r>
        <w:t xml:space="preserve"> ABC,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pPr>
        <w:pStyle w:val="Heading1"/>
      </w:pPr>
      <w:r>
        <w:t>Section 2 – 5</w:t>
      </w:r>
    </w:p>
    <w:p w:rsidR="002F3909" w:rsidRDefault="002F3909" w:rsidP="002F3909">
      <w:r>
        <w:t>9. Vertical Angles are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r>
        <w:t>10. If two angles are supplements of the same angle (or of congruent angles),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r>
        <w:t>11. If two angles are complements of the same angle (or of congruent angles),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r>
        <w:t xml:space="preserve">12. All right angles are 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pPr>
        <w:ind w:left="360"/>
      </w:pPr>
    </w:p>
    <w:p w:rsidR="002F3909" w:rsidRDefault="002F3909" w:rsidP="002F3909">
      <w:pPr>
        <w:ind w:left="360" w:hanging="360"/>
      </w:pPr>
      <w:r>
        <w:t>13. If two lines are perpendicular,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r>
        <w:t>14. If two lines form congruent, adjacent angles,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>
      <w:pPr>
        <w:ind w:left="360" w:hanging="360"/>
      </w:pPr>
      <w:r>
        <w:t>15. If the exterior sides of two adjacent acute angles are perpendicular, then</w:t>
      </w:r>
    </w:p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2F3909" w:rsidRDefault="002F3909" w:rsidP="002F3909"/>
    <w:p w:rsidR="00032DE2" w:rsidRDefault="00032DE2" w:rsidP="002F3909"/>
    <w:sectPr w:rsidR="00032DE2" w:rsidSect="002F3909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3909"/>
    <w:rsid w:val="00032DE2"/>
    <w:rsid w:val="002F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3909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F39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2F390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2F39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F3909"/>
    <w:rPr>
      <w:b/>
      <w:bCs/>
    </w:rPr>
  </w:style>
  <w:style w:type="character" w:customStyle="1" w:styleId="SubtitleChar">
    <w:name w:val="Subtitle Char"/>
    <w:basedOn w:val="DefaultParagraphFont"/>
    <w:link w:val="Subtitle"/>
    <w:rsid w:val="002F3909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2010-09-06T20:59:00Z</dcterms:created>
  <dcterms:modified xsi:type="dcterms:W3CDTF">2010-09-06T21:01:00Z</dcterms:modified>
</cp:coreProperties>
</file>